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CC" w:rsidRPr="000C5928" w:rsidRDefault="00C408D3" w:rsidP="003063CC">
      <w:pPr>
        <w:rPr>
          <w:b/>
          <w:u w:val="single"/>
        </w:rPr>
      </w:pPr>
      <w:r>
        <w:rPr>
          <w:b/>
          <w:u w:val="single"/>
        </w:rPr>
        <w:t xml:space="preserve">KODEKS POSTĘPOWANIA KARNEGO - </w:t>
      </w:r>
      <w:r w:rsidR="003063CC" w:rsidRPr="000C5928">
        <w:rPr>
          <w:b/>
          <w:u w:val="single"/>
        </w:rPr>
        <w:t>Us</w:t>
      </w:r>
      <w:r>
        <w:rPr>
          <w:b/>
          <w:u w:val="single"/>
        </w:rPr>
        <w:t xml:space="preserve">tawa z dnia 6 czerwca 1997 r. </w:t>
      </w:r>
    </w:p>
    <w:p w:rsidR="003063CC" w:rsidRPr="003063CC" w:rsidRDefault="003063CC" w:rsidP="003063CC">
      <w:pPr>
        <w:rPr>
          <w:b/>
        </w:rPr>
      </w:pPr>
      <w:r w:rsidRPr="003063CC">
        <w:rPr>
          <w:b/>
        </w:rPr>
        <w:t xml:space="preserve">Art. 23a. Postępowanie mediacyjne </w:t>
      </w:r>
    </w:p>
    <w:p w:rsidR="00000000" w:rsidRPr="003063CC" w:rsidRDefault="003063CC" w:rsidP="003063CC">
      <w:pPr>
        <w:ind w:left="720"/>
      </w:pPr>
      <w:r w:rsidRPr="003063CC">
        <w:t>§ 1. Sąd lub referendarz sądowy, a w postępowaniu przygotowawczym prokurator lub inny organ prowadzący to postępowanie, może z inicjatywy lub za zgodą oskarżonego i pokrzywdzonego skierować sprawę do instytucji lub osoby do tego uprawnionej w celu przeprowadzenia postępowania mediacyjnego między pokrzywdzonym i oskarżonym, o czym się ich poucza, informując o celach i zasadach postępowania mediacyjnego, w tym o treści art. 178a przesłuchiwanie mediatora w charakterze świadka.</w:t>
      </w:r>
    </w:p>
    <w:p w:rsidR="00000000" w:rsidRPr="003063CC" w:rsidRDefault="003063CC" w:rsidP="003063CC">
      <w:pPr>
        <w:ind w:left="720"/>
      </w:pPr>
      <w:r w:rsidRPr="003063CC">
        <w:t>§ 2. Postępowanie mediacyjne nie powinno trwać dłużej niż miesiąc, a jego okresu nie wlicza się do czasu trwania postępowania przygotowawczego.</w:t>
      </w:r>
    </w:p>
    <w:p w:rsidR="00000000" w:rsidRPr="003063CC" w:rsidRDefault="003063CC" w:rsidP="003063CC">
      <w:pPr>
        <w:ind w:left="720"/>
      </w:pPr>
      <w:r w:rsidRPr="003063CC">
        <w:t>§ 3. Postępowania mediacyjnego nie może prowadzić osoba, co do której w sprawie zachodzą okoliczności określone w art. 40 wyłączenie sędziego z mocy prawa i art. 41 przesłanki wyłączenia sędziego, wniosek o wyłączenie § 1, czynny zawodowo sędzia, prokurator, asesor prokuratorski, a także aplikant wymienionych zawodów, ławnik, referendarz sądowy, asystent sędziego, asystent prokuratora oraz funkcjonariusz instytucji uprawnionej do ścigania przestępstw. Przepis art. 42 tryb wyłączenia sędziego stosuje się odpowiednio.</w:t>
      </w:r>
    </w:p>
    <w:p w:rsidR="00000000" w:rsidRPr="003063CC" w:rsidRDefault="003063CC" w:rsidP="003063CC">
      <w:pPr>
        <w:ind w:left="720"/>
      </w:pPr>
      <w:r w:rsidRPr="003063CC">
        <w:t>§ 4. Udział oskarżonego i pokrzywdzonego w postępowaniu mediacyjnym jest dobrowolny. Zgodę na uczestniczenie w postępowaniu mediacyjnym odbiera organ kierujący sprawę do mediacji lub mediator, po wyjaśnieniu oskarżonemu i pokrzywdzonemu celów i zasad postępowania mediacyjnego i pouczeniu ich o możliwości cofnięcia tej zgody aż do zakończenia postępowania mediacyjnego.</w:t>
      </w:r>
    </w:p>
    <w:p w:rsidR="00000000" w:rsidRPr="003063CC" w:rsidRDefault="003063CC" w:rsidP="003063CC">
      <w:pPr>
        <w:ind w:left="720"/>
      </w:pPr>
      <w:r w:rsidRPr="003063CC">
        <w:t>§ 5. Mediatorowi udostępnia się akta sprawy w zakresie niezbędnym do przeprowadzenia postępowania mediacyjnego.</w:t>
      </w:r>
    </w:p>
    <w:p w:rsidR="00000000" w:rsidRPr="003063CC" w:rsidRDefault="003063CC" w:rsidP="003063CC">
      <w:pPr>
        <w:ind w:left="720"/>
      </w:pPr>
      <w:r w:rsidRPr="003063CC">
        <w:t>§ 6. Instytucja lub osoba do tego uprawniona sporządza, po przeprowadzeniu postępowania mediacyjnego, sprawozdanie z jego wyników.</w:t>
      </w:r>
    </w:p>
    <w:p w:rsidR="00000000" w:rsidRPr="003063CC" w:rsidRDefault="003063CC" w:rsidP="003063CC">
      <w:pPr>
        <w:ind w:left="720"/>
      </w:pPr>
      <w:r w:rsidRPr="003063CC">
        <w:t>Do sprawozdania załącza się ugodę podpisaną przez oskarżonego, pokrzywdzonego i mediatora, jeżeli została zawarta.</w:t>
      </w:r>
    </w:p>
    <w:p w:rsidR="00000000" w:rsidRPr="003063CC" w:rsidRDefault="003063CC" w:rsidP="003063CC">
      <w:pPr>
        <w:ind w:left="720"/>
      </w:pPr>
      <w:r w:rsidRPr="003063CC">
        <w:t>§ 7. Postępowanie mediacyjne prowadzi się w sposób bezstronny i poufny.</w:t>
      </w:r>
    </w:p>
    <w:p w:rsidR="00000000" w:rsidRPr="003063CC" w:rsidRDefault="003063CC" w:rsidP="003063CC">
      <w:pPr>
        <w:ind w:left="720"/>
      </w:pPr>
      <w:r w:rsidRPr="003063CC">
        <w:t>§ 8. Minister Sprawiedliwości określi, w drodze rozporządzenia, szczegółowy tryb przeprowadzania postępowania mediacyjnego, warunki, jakim powinny odpowiadać instytucje i osoby uprawnione do jego przeprowadzenia, sposób ich powoływania i odwoływania, zakres i warunki udostępniania im akt sprawy oraz formę i zakres sprawozdania z wyników postępowania mediacyjnego, mając na uwadze potrzebę skutecznego przeprowadzenia tego postępowania.</w:t>
      </w:r>
    </w:p>
    <w:p w:rsidR="003063CC" w:rsidRDefault="003063CC" w:rsidP="003063CC">
      <w:pPr>
        <w:rPr>
          <w:b/>
          <w:bCs/>
        </w:rPr>
      </w:pPr>
    </w:p>
    <w:p w:rsidR="003063CC" w:rsidRPr="003063CC" w:rsidRDefault="003063CC" w:rsidP="003063CC">
      <w:r>
        <w:rPr>
          <w:b/>
          <w:bCs/>
        </w:rPr>
        <w:t xml:space="preserve">Art. 178a. </w:t>
      </w:r>
      <w:r w:rsidRPr="003063CC">
        <w:rPr>
          <w:b/>
          <w:bCs/>
        </w:rPr>
        <w:t>Przesłuchiwanie mediatora w charakterze świadka</w:t>
      </w:r>
    </w:p>
    <w:p w:rsidR="003063CC" w:rsidRDefault="003063CC" w:rsidP="003063CC">
      <w:r w:rsidRPr="003063CC">
        <w:t>Nie wolno przesłuchiwać jako świadka mediatora co do faktów, o których dowiedział się od oskarżonego lub pokrzywdzonego prowadząc postępowanie mediacyjne, z wyłączeniem informacji o przestępstwach, o których mowa w</w:t>
      </w:r>
      <w:r w:rsidRPr="003063CC">
        <w:rPr>
          <w:b/>
          <w:bCs/>
        </w:rPr>
        <w:t xml:space="preserve"> art. 240</w:t>
      </w:r>
      <w:r w:rsidRPr="003063CC">
        <w:t xml:space="preserve"> </w:t>
      </w:r>
      <w:r w:rsidRPr="003063CC">
        <w:rPr>
          <w:i/>
          <w:iCs/>
        </w:rPr>
        <w:t>niezawiadomienie o przestępstwie</w:t>
      </w:r>
      <w:r w:rsidRPr="003063CC">
        <w:t xml:space="preserve"> § 1 Kodeksu karnego.</w:t>
      </w:r>
    </w:p>
    <w:p w:rsidR="003063CC" w:rsidRDefault="003063CC" w:rsidP="003063CC">
      <w:pPr>
        <w:rPr>
          <w:b/>
          <w:bCs/>
        </w:rPr>
      </w:pPr>
      <w:r>
        <w:rPr>
          <w:b/>
          <w:bCs/>
        </w:rPr>
        <w:lastRenderedPageBreak/>
        <w:t xml:space="preserve">Art. 107 </w:t>
      </w:r>
      <w:r w:rsidRPr="003063CC">
        <w:rPr>
          <w:b/>
          <w:bCs/>
        </w:rPr>
        <w:t>Nadanie orzeczeniu i ugodzie klauzuli wykonalności</w:t>
      </w:r>
    </w:p>
    <w:p w:rsidR="00000000" w:rsidRPr="000C5928" w:rsidRDefault="003063CC" w:rsidP="000C5928">
      <w:pPr>
        <w:ind w:left="720"/>
        <w:rPr>
          <w:bCs/>
        </w:rPr>
      </w:pPr>
      <w:r w:rsidRPr="000C5928">
        <w:rPr>
          <w:bCs/>
        </w:rPr>
        <w:t>§ 1. Sąd lub referendarz sądowy nadaje na żądanie osoby uprawnionej klauzulę wykonalności orzeczeniu podlegającemu wykonaniu w drodze egzekucji.</w:t>
      </w:r>
    </w:p>
    <w:p w:rsidR="00000000" w:rsidRPr="000C5928" w:rsidRDefault="003063CC" w:rsidP="000C5928">
      <w:pPr>
        <w:ind w:left="720"/>
        <w:rPr>
          <w:bCs/>
        </w:rPr>
      </w:pPr>
      <w:r w:rsidRPr="000C5928">
        <w:rPr>
          <w:bCs/>
        </w:rPr>
        <w:t>§ 2. Orzeczenia nakładające obowiązek naprawienia szkody lub zadośćuczynienia za doznaną krzywdę oraz nawiązkę orzeczoną na rzecz pokrzywdzonego uważa się za orzeczenia co do roszczeń majątkowych, jeżeli nadają się do egzekucji w myśl przepisów Kodeksu postępowania cywilnego.</w:t>
      </w:r>
    </w:p>
    <w:p w:rsidR="00000000" w:rsidRPr="000C5928" w:rsidRDefault="003063CC" w:rsidP="000C5928">
      <w:pPr>
        <w:ind w:left="720"/>
        <w:rPr>
          <w:bCs/>
        </w:rPr>
      </w:pPr>
      <w:r w:rsidRPr="000C5928">
        <w:rPr>
          <w:bCs/>
        </w:rPr>
        <w:t>§ 3. Przepisy § 1 i 2 stosuje się odpowiednio do obowiązku wynikającego z ugody zawartej przed sądem lub referendarzem sądowym, a także ugody zawartej w postępowaniu mediacyjnym.</w:t>
      </w:r>
    </w:p>
    <w:p w:rsidR="00000000" w:rsidRPr="000C5928" w:rsidRDefault="003063CC" w:rsidP="000C5928">
      <w:pPr>
        <w:ind w:left="720"/>
        <w:rPr>
          <w:bCs/>
        </w:rPr>
      </w:pPr>
      <w:r w:rsidRPr="000C5928">
        <w:rPr>
          <w:bCs/>
        </w:rPr>
        <w:t>§ 4. Sąd lub referendarz sądowy odmawia nadania klauzuli wykonalności ugodzie zawartej przed mediatorem, w całości lub w części, jeżeli ugoda jest sprzeczna z prawem lub zasadami współżycia społecznego albo zmierza do obejścia prawa.</w:t>
      </w:r>
    </w:p>
    <w:p w:rsidR="00C408D3" w:rsidRDefault="00C408D3" w:rsidP="00C408D3">
      <w:pPr>
        <w:rPr>
          <w:b/>
          <w:bCs/>
        </w:rPr>
      </w:pPr>
    </w:p>
    <w:p w:rsidR="00C408D3" w:rsidRDefault="00C408D3" w:rsidP="00C408D3">
      <w:pPr>
        <w:rPr>
          <w:b/>
          <w:bCs/>
        </w:rPr>
      </w:pPr>
      <w:r w:rsidRPr="00C408D3">
        <w:rPr>
          <w:b/>
          <w:bCs/>
        </w:rPr>
        <w:t>Mediacja w sprawach z oskarżenia prywatnego</w:t>
      </w:r>
      <w:r>
        <w:rPr>
          <w:b/>
          <w:bCs/>
        </w:rPr>
        <w:t xml:space="preserve"> </w:t>
      </w:r>
    </w:p>
    <w:p w:rsidR="00C408D3" w:rsidRPr="00C408D3" w:rsidRDefault="00C408D3" w:rsidP="00C408D3">
      <w:pPr>
        <w:rPr>
          <w:bCs/>
        </w:rPr>
      </w:pPr>
      <w:r w:rsidRPr="00FC47BB">
        <w:rPr>
          <w:b/>
          <w:bCs/>
        </w:rPr>
        <w:t>Art. 489. § 1. </w:t>
      </w:r>
      <w:proofErr w:type="spellStart"/>
      <w:r w:rsidRPr="00FC47BB">
        <w:rPr>
          <w:b/>
          <w:bCs/>
        </w:rPr>
        <w:t>kpk</w:t>
      </w:r>
      <w:proofErr w:type="spellEnd"/>
      <w:r w:rsidRPr="00C408D3">
        <w:rPr>
          <w:bCs/>
        </w:rPr>
        <w:t xml:space="preserve"> Rozprawę główną poprzedza posiedzenie pojednawcze, które prowadzi sędzia. </w:t>
      </w:r>
    </w:p>
    <w:p w:rsidR="00C408D3" w:rsidRPr="00C408D3" w:rsidRDefault="00C408D3" w:rsidP="00C408D3">
      <w:pPr>
        <w:rPr>
          <w:bCs/>
        </w:rPr>
      </w:pPr>
      <w:r w:rsidRPr="00C408D3">
        <w:rPr>
          <w:bCs/>
        </w:rPr>
        <w:t xml:space="preserve">§ 2.  Na wniosek lub za zgodą stron sąd może zamiast posiedzenia pojednawczego wyznaczyć odpowiedni termin dla przeprowadzenia postępowania mediacyjnego. Przepis art. 23a stosuje się odpowiednio. </w:t>
      </w:r>
    </w:p>
    <w:p w:rsidR="00C408D3" w:rsidRPr="00C408D3" w:rsidRDefault="00C408D3" w:rsidP="00C408D3">
      <w:pPr>
        <w:rPr>
          <w:b/>
          <w:bCs/>
        </w:rPr>
      </w:pPr>
    </w:p>
    <w:p w:rsidR="00FC47BB" w:rsidRDefault="00FC47BB" w:rsidP="00C408D3">
      <w:pPr>
        <w:rPr>
          <w:b/>
          <w:bCs/>
        </w:rPr>
      </w:pPr>
      <w:r w:rsidRPr="00C408D3">
        <w:rPr>
          <w:b/>
          <w:bCs/>
        </w:rPr>
        <w:t>Pojednanie się stron</w:t>
      </w:r>
    </w:p>
    <w:p w:rsidR="003063CC" w:rsidRPr="00FC47BB" w:rsidRDefault="00C408D3" w:rsidP="00C408D3">
      <w:pPr>
        <w:rPr>
          <w:bCs/>
        </w:rPr>
      </w:pPr>
      <w:r w:rsidRPr="00C408D3">
        <w:rPr>
          <w:b/>
          <w:bCs/>
        </w:rPr>
        <w:t xml:space="preserve">Art. 492. </w:t>
      </w:r>
      <w:proofErr w:type="spellStart"/>
      <w:r w:rsidRPr="00C408D3">
        <w:rPr>
          <w:b/>
          <w:bCs/>
        </w:rPr>
        <w:t>kpk</w:t>
      </w:r>
      <w:proofErr w:type="spellEnd"/>
      <w:r w:rsidRPr="00C408D3">
        <w:rPr>
          <w:b/>
          <w:bCs/>
        </w:rPr>
        <w:t xml:space="preserve"> </w:t>
      </w:r>
      <w:bookmarkStart w:id="0" w:name="_GoBack"/>
      <w:bookmarkEnd w:id="0"/>
      <w:r w:rsidRPr="00FC47BB">
        <w:rPr>
          <w:bCs/>
        </w:rPr>
        <w:t>§ 1. W razie pojednania stron postępowanie umarza się. Postanowienie o umorzeniu postępowania może wydać także referendarz sądowy.</w:t>
      </w:r>
    </w:p>
    <w:p w:rsidR="00C408D3" w:rsidRDefault="00C408D3" w:rsidP="000C5928">
      <w:pPr>
        <w:rPr>
          <w:b/>
          <w:bCs/>
          <w:u w:val="single"/>
        </w:rPr>
      </w:pPr>
    </w:p>
    <w:p w:rsidR="00C408D3" w:rsidRDefault="00C408D3" w:rsidP="000C5928">
      <w:pPr>
        <w:rPr>
          <w:b/>
          <w:bCs/>
          <w:u w:val="single"/>
        </w:rPr>
      </w:pPr>
    </w:p>
    <w:p w:rsidR="000C5928" w:rsidRPr="000C5928" w:rsidRDefault="00C408D3" w:rsidP="000C592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KODEKS KARNY - </w:t>
      </w:r>
      <w:r w:rsidR="000C5928" w:rsidRPr="000C5928">
        <w:rPr>
          <w:b/>
          <w:bCs/>
          <w:u w:val="single"/>
        </w:rPr>
        <w:t>U</w:t>
      </w:r>
      <w:r w:rsidR="000C5928">
        <w:rPr>
          <w:b/>
          <w:bCs/>
          <w:u w:val="single"/>
        </w:rPr>
        <w:t>stawa</w:t>
      </w:r>
      <w:r w:rsidR="000C5928" w:rsidRPr="000C5928">
        <w:rPr>
          <w:b/>
          <w:bCs/>
          <w:u w:val="single"/>
        </w:rPr>
        <w:t xml:space="preserve"> </w:t>
      </w:r>
      <w:r w:rsidR="000C5928" w:rsidRPr="000C5928">
        <w:rPr>
          <w:b/>
          <w:bCs/>
          <w:u w:val="single"/>
        </w:rPr>
        <w:t>z dnia 6 czerwca 1997 r.</w:t>
      </w:r>
      <w:r w:rsidR="000C5928" w:rsidRPr="000C5928">
        <w:rPr>
          <w:b/>
          <w:bCs/>
          <w:u w:val="single"/>
        </w:rPr>
        <w:t xml:space="preserve"> </w:t>
      </w:r>
    </w:p>
    <w:p w:rsidR="000C5928" w:rsidRPr="000C5928" w:rsidRDefault="000C5928" w:rsidP="000C5928">
      <w:pPr>
        <w:rPr>
          <w:bCs/>
        </w:rPr>
      </w:pPr>
      <w:r w:rsidRPr="00C408D3">
        <w:rPr>
          <w:b/>
          <w:bCs/>
        </w:rPr>
        <w:t>Art. 53. § 1.</w:t>
      </w:r>
      <w:r w:rsidRPr="000C5928">
        <w:rPr>
          <w:bCs/>
        </w:rPr>
        <w:t xml:space="preserve"> Sąd wymierza karę według swojego uznania, w granicach przewidzianych przez ustawę, bacząc, by jej dolegliwość nie przekraczała stopnia winy, uwzględniając stopień społecznej szkodliwości czynu oraz biorąc pod uwagę cele zapobiegawcze i wychowawcze, które ma osiągnąć w stosunku do skazanego, a także potrzeby w zakresie kształtowania świadomości prawnej społeczeństwa.</w:t>
      </w:r>
      <w:r w:rsidRPr="000C5928">
        <w:rPr>
          <w:bCs/>
        </w:rPr>
        <w:br/>
        <w:t>§ 2. Wymierzając karę, sąd uwzględnia w szczególności motywację i sposób zachowania się sprawcy, popełnienie przestępstwa wspólnie z nieletnim, rodzaj i stopień naruszenia ciążących na sprawcy obowiązków, rodzaj i rozmiar ujemnych następstw przestępstwa, właściwości i warunki osobiste sprawcy, sposób życia przed popełnieniem przestępstwa i zachowanie się po jego popełnieniu, a zwłaszcza staranie o naprawienie szkody lub zadośćuczynienie w innej formie społecznemu poczuciu sprawiedliwości, a także zachowanie się pokrzywdzonego.</w:t>
      </w:r>
    </w:p>
    <w:p w:rsidR="000C5928" w:rsidRPr="000C5928" w:rsidRDefault="000C5928" w:rsidP="000C5928">
      <w:pPr>
        <w:rPr>
          <w:bCs/>
        </w:rPr>
      </w:pPr>
      <w:r w:rsidRPr="000C5928">
        <w:rPr>
          <w:bCs/>
        </w:rPr>
        <w:lastRenderedPageBreak/>
        <w:t>§ 3. Wymierzając karę sąd bierze także pod uwagę pozytywne wyniki przeprowadzonej mediacji pomiędzy pokrzywdzonym a sprawcą albo ugodę pomiędzy nimi osiągniętą w postępowaniu przed sądem lub prokuratorem.</w:t>
      </w:r>
    </w:p>
    <w:p w:rsidR="003063CC" w:rsidRDefault="003063CC" w:rsidP="003063CC">
      <w:pPr>
        <w:rPr>
          <w:b/>
          <w:bCs/>
        </w:rPr>
      </w:pPr>
    </w:p>
    <w:p w:rsidR="000C5928" w:rsidRPr="000C5928" w:rsidRDefault="000C5928" w:rsidP="000C5928">
      <w:r w:rsidRPr="00C408D3">
        <w:rPr>
          <w:b/>
        </w:rPr>
        <w:t>Art.60.§1.</w:t>
      </w:r>
      <w:r w:rsidR="00C408D3">
        <w:t xml:space="preserve"> </w:t>
      </w:r>
      <w:r w:rsidRPr="000C5928">
        <w:t>Sąd może zastosować nadzwyczajne złagodzenie kary w wypadkach przewidzianych w ustawie oraz w stosunku do młodocianego, jeżeli przemawiają za tym względy określone w art. 54 § 1.</w:t>
      </w:r>
    </w:p>
    <w:p w:rsidR="000C5928" w:rsidRPr="000C5928" w:rsidRDefault="000C5928" w:rsidP="000C5928">
      <w:r w:rsidRPr="000C5928">
        <w:t>§2.Sąd może również zastosować nadzwyczajne złagodzenie kary w szczególnie uzasadnionych wypadkach, kiedy nawet najniższa kara przewidziana za przestępstwo byłaby niewspółmiernie surowa, w szczególności:</w:t>
      </w:r>
    </w:p>
    <w:p w:rsidR="000C5928" w:rsidRPr="000C5928" w:rsidRDefault="000C5928" w:rsidP="000C5928">
      <w:r w:rsidRPr="000C5928">
        <w:t>1)jeżeli pokrzywdzony pojednał się ze sprawcą, szkoda została naprawiona albo pokrzywdzony i sprawca uzgodnili sposób naprawienia szkody,</w:t>
      </w:r>
    </w:p>
    <w:p w:rsidR="000C5928" w:rsidRPr="000C5928" w:rsidRDefault="000C5928" w:rsidP="000C5928">
      <w:r w:rsidRPr="000C5928">
        <w:t>2)ze względu na postawę sprawcy, zwłaszcza gdy czynił starania o naprawienie szkody lub o jej zapobieżenie,</w:t>
      </w:r>
    </w:p>
    <w:p w:rsidR="000C5928" w:rsidRPr="000C5928" w:rsidRDefault="000C5928" w:rsidP="000C5928">
      <w:r w:rsidRPr="000C5928">
        <w:t>3)jeżeli sprawca przestępstwa nieumyślnego lub jego najbliższy poniósł poważny uszczerbek w związku z popełnionym przestępstwem.</w:t>
      </w:r>
    </w:p>
    <w:p w:rsidR="00303EA1" w:rsidRDefault="00303EA1"/>
    <w:p w:rsidR="00C408D3" w:rsidRDefault="00C408D3"/>
    <w:p w:rsidR="00C408D3" w:rsidRDefault="00C408D3">
      <w:r w:rsidRPr="00C408D3">
        <w:rPr>
          <w:b/>
          <w:bCs/>
          <w:u w:val="single"/>
        </w:rPr>
        <w:t>KODEKS KARNY WYKONAWCZY -</w:t>
      </w:r>
      <w:r w:rsidRPr="00C408D3">
        <w:rPr>
          <w:b/>
          <w:bCs/>
          <w:u w:val="single"/>
        </w:rPr>
        <w:t xml:space="preserve"> Ustawa z dnia 6 czerwca 1997 r.</w:t>
      </w:r>
      <w:r w:rsidRPr="00C408D3">
        <w:rPr>
          <w:b/>
          <w:bCs/>
        </w:rPr>
        <w:t xml:space="preserve"> </w:t>
      </w:r>
      <w:r w:rsidRPr="00C408D3">
        <w:rPr>
          <w:b/>
          <w:bCs/>
        </w:rPr>
        <w:br/>
      </w:r>
      <w:r w:rsidRPr="00C408D3">
        <w:rPr>
          <w:b/>
          <w:bCs/>
        </w:rPr>
        <w:br/>
        <w:t>Art. 162. Postanowienie w przedmiocie warunkowego zwolnienia</w:t>
      </w:r>
      <w:r w:rsidRPr="00C408D3">
        <w:rPr>
          <w:b/>
          <w:bCs/>
        </w:rPr>
        <w:br/>
      </w:r>
      <w:r w:rsidRPr="00C408D3">
        <w:t>§ 1. Sąd penitencjarny wysłuchuje przedstawiciela administracji zakładu karnego, a sądowego kuratora zawodowego, jeżeli składał wniosek o warunkowe zwolnienie, oraz uwzględnia ugodę zawartą w wyniku mediacji. W wypadku skazanego za przestępstwo określone w art 197-203 Kodeksu karnego, popełnione w związku z zaburzeniami preferencji seksualnych, warunkowe zwolnienie nie może być udzielone bez zasięgnięcia opinii biegłych.</w:t>
      </w:r>
    </w:p>
    <w:sectPr w:rsidR="00C4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A32"/>
    <w:multiLevelType w:val="hybridMultilevel"/>
    <w:tmpl w:val="330A74D4"/>
    <w:lvl w:ilvl="0" w:tplc="6B3EAC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E78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E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298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7B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818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658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0D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49F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C22A57"/>
    <w:multiLevelType w:val="hybridMultilevel"/>
    <w:tmpl w:val="1F80D25A"/>
    <w:lvl w:ilvl="0" w:tplc="4DC299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AE4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C4E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2B7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8DC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AFD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675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CC8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81F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C"/>
    <w:rsid w:val="000C5928"/>
    <w:rsid w:val="00303EA1"/>
    <w:rsid w:val="003063CC"/>
    <w:rsid w:val="005E6C0A"/>
    <w:rsid w:val="00C408D3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D364-F108-4636-9D8E-F12A55C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9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8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0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3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45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0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2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Siedlecka-Andrychowicz</dc:creator>
  <cp:keywords/>
  <dc:description/>
  <cp:lastModifiedBy>Agnieszka Siedlecka-Andrychowicz</cp:lastModifiedBy>
  <cp:revision>3</cp:revision>
  <dcterms:created xsi:type="dcterms:W3CDTF">2016-05-20T09:39:00Z</dcterms:created>
  <dcterms:modified xsi:type="dcterms:W3CDTF">2016-05-20T09:56:00Z</dcterms:modified>
</cp:coreProperties>
</file>